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5F" w:rsidRPr="00F0292A" w:rsidRDefault="005002FB" w:rsidP="00F0292A">
      <w:pPr>
        <w:pStyle w:val="Nagwek1"/>
        <w:suppressAutoHyphens/>
        <w:spacing w:line="360" w:lineRule="auto"/>
        <w:jc w:val="left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Kompetencje d</w:t>
      </w:r>
      <w:r w:rsidR="007C7C5F" w:rsidRPr="00F0292A">
        <w:rPr>
          <w:spacing w:val="20"/>
          <w:sz w:val="32"/>
          <w:szCs w:val="32"/>
        </w:rPr>
        <w:t>yrektor</w:t>
      </w:r>
      <w:r>
        <w:rPr>
          <w:spacing w:val="20"/>
          <w:sz w:val="32"/>
          <w:szCs w:val="32"/>
        </w:rPr>
        <w:t>a</w:t>
      </w:r>
      <w:r w:rsidR="007C7C5F" w:rsidRPr="00F0292A">
        <w:rPr>
          <w:spacing w:val="20"/>
          <w:sz w:val="32"/>
          <w:szCs w:val="32"/>
        </w:rPr>
        <w:t xml:space="preserve"> szkoły</w:t>
      </w:r>
      <w:r>
        <w:rPr>
          <w:spacing w:val="20"/>
          <w:sz w:val="32"/>
          <w:szCs w:val="32"/>
        </w:rPr>
        <w:t>:</w:t>
      </w:r>
      <w:bookmarkStart w:id="0" w:name="_GoBack"/>
      <w:bookmarkEnd w:id="0"/>
    </w:p>
    <w:p w:rsidR="007C7C5F" w:rsidRPr="00F0292A" w:rsidRDefault="007C7C5F" w:rsidP="00F0292A">
      <w:pPr>
        <w:pStyle w:val="paragraf"/>
        <w:numPr>
          <w:ilvl w:val="0"/>
          <w:numId w:val="5"/>
        </w:numPr>
        <w:suppressAutoHyphens/>
        <w:spacing w:before="120" w:line="360" w:lineRule="auto"/>
        <w:contextualSpacing/>
        <w:jc w:val="left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Dyrektor szkoły kieruje bieżącą działalnością szkoły, reprezentuje ją na zewnątrz. Jest bezpośrednim przełożonym wszystkich pracowników zatrudnionych w szkole. 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Jest przewodniczącym rady pedagogicznej.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Ki</w:t>
      </w:r>
      <w:r w:rsidRPr="00F0292A">
        <w:rPr>
          <w:rFonts w:asciiTheme="minorHAnsi" w:hAnsiTheme="minorHAnsi" w:cstheme="minorHAnsi"/>
          <w:noProof/>
          <w:spacing w:val="20"/>
          <w:sz w:val="24"/>
          <w:szCs w:val="24"/>
        </w:rPr>
        <w:t>eru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t>je działalnością dydaktyczną, wychowawczą i opiekuńczą, a w szczególności: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kształtuje twórczą atmosferę pracy, stwarza warunki sprzyjające podnoszeniu jakości pracy;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przewodniczy radzie pedagogicznej, przygotowuje i prowadzi zebrania rady oraz jest odpowiedzialny za zawiadomienie wszystkich jej członków o terminie i porządku zebrania zgodnie z regulaminem rady pedagogicznej;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realizuje uchwały rady pedagogicznej podjęte w ramach jej kompetencji stanowiących; 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wstrzymuje wykonanie uchwał rady pedagogicznej niezgodnych z prawem i zawiadamia o tym organ prowadzący i nadzorujący;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nadzór pedagogiczny zgodnie z odrębnymi przepisami;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przedkłada radzie pedagogicznej nie rzadziej niż dwa razy w ciągu roku ogólne wnioski wynikające z nadzoru pedagogicznego oraz informacje o działalności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dba o autorytet członków rady pedagogicznej, ochronę praw i godności nauczyciela;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podaje do publicznej wiadomości do końca zajęć dydaktycznych szkolny zestaw podręczników, który będzie obowiązywał w szkole podstawowej od początku następnego roku szkolnego;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ustala w przypadku braku zgody wśród nauczycieli uczących danej edukacji w szkole, po zasięgnięciu opinii rady rodziców, jeden podręcznik do przedmiotu, który będzie obowiązywał wszystkich nauczycieli w cyklu kształcenia;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 xml:space="preserve">dokonuje zakupu podręczników, materiałów edukacyjnych i materiałów ćwiczeniowych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w ramach dotacji celowej właściwego ministerstwa;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zasady gospodarowania podręcznikami i materiałami edukacyjnymi zakupionymi z dotacji celowej;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współpracuje z radą pedagogiczną, radą rodziców szkoły, szkolnym klubem wolontariatu i Samorządem Uczniowskim;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udziela na wniosek rodziców po spełnieniu ustawowych wymogów zezwoleń na spełnianie obowiązku nauki, obowiązku szkolnego poza szkołą lub w formie indywidualnego nauczania;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pomoc psychologiczno- pedagogiczną w formach i na zasadach określonych w Rozdziale 3 Działu II 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organizuje wspomaganie szkoły w zakresie pomocy psychologiczno-pedagogicznej, polegające na planowaniu i przeprowadzaniu działań mających na celu poprawę jakości udzielanej pomocy </w:t>
      </w:r>
      <w:proofErr w:type="spellStart"/>
      <w:r w:rsidRPr="00F0292A">
        <w:rPr>
          <w:rFonts w:asciiTheme="minorHAnsi" w:hAnsiTheme="minorHAnsi" w:cstheme="minorHAnsi"/>
          <w:spacing w:val="20"/>
          <w:sz w:val="24"/>
          <w:szCs w:val="24"/>
        </w:rPr>
        <w:t>pp</w:t>
      </w:r>
      <w:proofErr w:type="spellEnd"/>
      <w:r w:rsidRPr="00F0292A">
        <w:rPr>
          <w:rFonts w:asciiTheme="minorHAnsi" w:hAnsiTheme="minorHAnsi" w:cstheme="minorHAnsi"/>
          <w:spacing w:val="20"/>
          <w:sz w:val="24"/>
          <w:szCs w:val="24"/>
        </w:rPr>
        <w:t>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 porozumieniu z organem prowadzącym organizuje uczniom nauczanie indywidualne na zasadach określonych w Dziale II, Rozdziale 5 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kontroluje spełnianie obowiązku szkolnego przez zamieszkałe w obwodzie szkoły dzieci. W przypadku niespełnienia obowiązku szkolnego, tj. opuszczenie co najmniej 50 % zajęć w miesiącu bez usprawiedliwienia, dyrektor wszczyna postępowanie egzekucyjne w trybie przepisów o postępowaniu egzekucyjnym w administracji;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dopuszcza do użytku szkolnego programy nauczania, po zaopiniowaniu ich przez Radę Pedagogiczną. Dyrektor szkoły jest odpowiedzialny za uwzględnienie w zestawie programów nauczania całości podstawy programowej kształcenia ogólnego; 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>powołuje spośród nauczycieli i specjalistów zatrudnionych w szkole zespoły przedmiotowe, problemowo-zadaniowe i zespoły ds. pomocy psychologiczno-pedagogicznej;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zwalnia uczniów z zajęć wychowania fizycznego lub wykonywania określonych ćwiczeń fizycznych, plastyki, zajęć technicznych, informatyki w oparciu o odrębne przepisy;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udziela zezwoleń na indywidualny tok nauki lub indywidualne nauczanie, zgodnie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z zasadami określonymi w Rozdziale 12 Działu III 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występuje do kuratora oświaty z wnioskiem o przeniesienie ucznia do innej szkoły podstawowej w przypadkach określonych w</w: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fldChar w:fldCharType="begin"/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instrText xml:space="preserve"> REF _Ref498331737 \r \h </w:instrText>
      </w:r>
      <w:r w:rsidR="00F0292A" w:rsidRPr="00F0292A">
        <w:rPr>
          <w:rFonts w:asciiTheme="minorHAnsi" w:hAnsiTheme="minorHAnsi" w:cstheme="minorHAnsi"/>
          <w:spacing w:val="20"/>
          <w:sz w:val="24"/>
          <w:szCs w:val="24"/>
        </w:rPr>
        <w:instrText xml:space="preserve"> \* MERGEFORMAT </w:instrTex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fldChar w:fldCharType="separate"/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t>§125</w: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fldChar w:fldCharType="end"/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t>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inspiruje nauczycieli do innowacji pedagogicznych, wychowawczych i organizacyjnych;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stwarza warunki umożliwiające podtrzymywanie tożsamości narodowej, etnicznej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i religijnej uczniom;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odpowiada za realizację zaleceń wynikających z orzeczenia o potrzebie kształcenia specjalnego ucznia;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prowadzi ewidencję spełniania obowiązku szkolnego w formie księgi uczniów prowadzonych na zasadach określonych w odrębnych przepisach;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wyznacza terminy egzaminów poprawkowych do dnia zakończenia rocznych zajęć dydaktyczno-wychowawczych i podaje do wiadomości uczniów;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powołuje komisje do przeprowadzania egzaminów poprawkowych, klasyfikacyjnych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i sprawdzających;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współdziała ze szkołami wyższymi w sprawie organizacji praktyk studenckich,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ustala w zakresie ramowego planu nauczania tygodniowy wymiar godzin do dyspozycji</w:t>
      </w:r>
      <w:r w:rsidRPr="00F0292A">
        <w:rPr>
          <w:rFonts w:asciiTheme="minorHAnsi" w:hAnsiTheme="minorHAnsi" w:cstheme="minorHAnsi"/>
          <w:color w:val="00B050"/>
          <w:spacing w:val="20"/>
          <w:sz w:val="24"/>
          <w:szCs w:val="24"/>
        </w:rPr>
        <w:t xml:space="preserve">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dyrektora szkoły przeznaczonych na zajęcia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lastRenderedPageBreak/>
        <w:t>rozwijające zainteresowania i uzdolnienia uczniów. Zajęcia do dyspozycji dyrektora nie należą do zajęć obowiązkowych. Mogą być organizowane w oddziałach lub grupach międzyoddziałowych.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działalność szkoły, a w szczególności: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arkusz organizacyjny na kolejny rok szkolny i przekazuje go po zaopiniowaniu przez radę pedagogiczną oraz zakładowe organizacje związkowe do 21 kwietnia organowi prowadzącemu;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przydziela nauczycielom stałe prace i zajęcia w ramach wynagrodzenia zasadniczego oraz dodatkowo płatnych zajęć dydaktyczno- wychowawczych lub opiekuńczych;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określa i ustala sposoby dokumentowania pracy dydaktyczno-wychowawczej;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wyznacza w miarę potrzeb w wymiarze i na zasadach ustalonych w odrębnych przepisach, dni wolne od zajęć; 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informuje nauczycieli, rodziców i uczniów do 30 września o ustalonych dniach wolnych;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odwołuje zajęcia dydaktyczno-wychowawcze i opiekuńcze w sytuacjach, gdy występuje zagrożenie zdrowia uczniów;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zawiesza, za zgodą organu prowadzącego, zajęcia dydaktyczno-wychowawcze w sytuacjach wystąpienia w kolejnych dwóch dniach, poprzedzających zawieszenie zajęć, temperatury -15°C, mierzonej o godzinie 21.00. Określone warunki pogodowe nie są bezwzględnym czynnikiem determinującym decyzje dyrektora szkoły;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w sytuacji stanu epidemii w drodze zarządzenia (np. w regulaminie organizacji pracy i zajęć w szkole w czasie epidemii w związku z zapobieganiem, przeciwdziałaniem i zwalczaniem COVID-19) ustala procedury bezpiecznego i zgodnego z wytycznymi Głównego Inspektora Sanitarnego i Ministra Edukacji i Nauki zachowania uczniów na zajęciach lekcyjnych, w bibliotece, na przerwach, w szatni, na stołówce, przy wchodzeniu i wychodzeniu ze szkoły, procedury postępowania z uczniem i nauczycielem (pracownikiem),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lastRenderedPageBreak/>
        <w:t>u którego zaobserwowano objawy zakażenia górnych dróg oddechowych oraz zasady organizacji zajęć zdalnych;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decyduje o tym, którzy uczniowie będą uczęszczać do szkoły w tradycyjnej formie w przypadku wprowadzenia hybrydowego sposobu nauczania;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zapewnia odpowiednie warunki do jak najpełniejszej realizacji zadań szkoły,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br/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a w szczególności należytego stanu </w:t>
      </w:r>
      <w:proofErr w:type="spellStart"/>
      <w:r w:rsidRPr="00F0292A">
        <w:rPr>
          <w:rFonts w:asciiTheme="minorHAnsi" w:hAnsiTheme="minorHAnsi" w:cstheme="minorHAnsi"/>
          <w:spacing w:val="20"/>
          <w:sz w:val="24"/>
          <w:szCs w:val="24"/>
        </w:rPr>
        <w:t>higieniczno</w:t>
      </w:r>
      <w:proofErr w:type="spellEnd"/>
      <w:r w:rsidRPr="00F0292A">
        <w:rPr>
          <w:rFonts w:asciiTheme="minorHAnsi" w:hAnsiTheme="minorHAnsi" w:cstheme="minorHAnsi"/>
          <w:spacing w:val="20"/>
          <w:sz w:val="24"/>
          <w:szCs w:val="24"/>
        </w:rPr>
        <w:t>–sanitarnego, bezpiecznych warunków pobytu uczniów w budynku szkolnym i placu szkolnym;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dba o właściwe wyposażenie szkoły w sprzęt i pomoce dydaktyczne;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egzekwuje przestrzeganie przez pracowników szkoły ustalonego porządku oraz dbałości o estetykę i czystość;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nadzór nad działalnością administracyjną i gospodarczą szkoły;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projekt planu finansowego szkoły i przedstawia go celem zaopiniowania Radzie Pedagogicznej i Radzie Rodziców;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dysponuje środkami finansowymi określonymi w planie finansowym szkoły; ponosi odpowiedzialność za ich prawidłowe wykorzystanie;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dokonuje co najmniej raz w ciągu roku przeglądu technicznego budynku i stanu technicznego urządzeń na szkolnym boisku;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organizuje prace </w:t>
      </w:r>
      <w:proofErr w:type="spellStart"/>
      <w:r w:rsidRPr="00F0292A">
        <w:rPr>
          <w:rFonts w:asciiTheme="minorHAnsi" w:hAnsiTheme="minorHAnsi" w:cstheme="minorHAnsi"/>
          <w:spacing w:val="20"/>
          <w:sz w:val="24"/>
          <w:szCs w:val="24"/>
        </w:rPr>
        <w:t>konserwacyjno</w:t>
      </w:r>
      <w:proofErr w:type="spellEnd"/>
      <w:r w:rsidRPr="00F0292A">
        <w:rPr>
          <w:rFonts w:asciiTheme="minorHAnsi" w:hAnsiTheme="minorHAnsi" w:cstheme="minorHAnsi"/>
          <w:spacing w:val="20"/>
          <w:sz w:val="24"/>
          <w:szCs w:val="24"/>
        </w:rPr>
        <w:t>– remontowe;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powołuje komisję w celu dokonania inwentaryzacji majątku szkoły;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odpowiada za prowadzenie, przechowywanie i archiwizację dokumentacji szkoły zgodnie z odrębnymi przepisami;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i sprawuje kontrolę zarządczą zgodnie z ustawą o finansach publicznych.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Prowadzi sprawy kadrowe i socjalne pracowników, a w szczególności: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>nawiązuje i rozwiązuje stosunek pracy z nauczycielami i innymi pracownikami szkoły;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powierza pełnienie funkcji wicedyrektorowi i innym pracownikom na stanowiskach kierowniczych;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dokonuje oceny pracy nauczycieli i okresowych ocen pracy pracowników samorządowych zatrudnionych na stanowiskach urzędniczych i urzędniczych kierowniczych w oparciu o opracowane szczegółowe kryteria oceniania;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regulamin wynagradzania pracowników samorządowych;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dokonuje oceny pracy za okres stażu na stopień awansu zawodowego;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przyznaje nagrody dyrektora oraz wymierza kary porządkowe nauczycielom i pracownikom administracji i obsługi szkoły;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występuje z wnioskami o odznaczenia, nagrody i inne wyróżnienia dla nauczycieli i pracowników;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udziela urlopów zgodnie z KN i Kpa;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załatwia sprawy osobowe nauczycieli i pracowników niebędących nauczycielami;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wydaje świadectwa pracy i opinie wymagane prawem;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wydaje decyzje o nadaniu stopnia nauczyciela kontraktowego;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przyznaje dodatek motywacyjny nauczycielom zgodnie, z zasadami opracowanymi przez organ prowadzący;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dysponuje środkami zakładowego funduszu świadczeń socjalnych;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określa zakresy obowiązków, uprawnień i odpowiedzialności na stanowiskach pracy;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współdziała ze związkami zawodowymi w zakresie uprawnień związków do opiniowania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i zatwierdzania;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wykonuje inne zadania wynikające z przepisów prawa. 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opiekę nad uczniami: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tworzy warunki do samorządności, współpracuje z samorządem uczniowskim;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>egzekwuje przestrzeganie przez uczniów i nauczycieli postanowień Statutu szkoły;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stołówkę szkolną i określa warunki korzystania z wyżywienia;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opiekę nad uczniami oraz stwarza warunki do harmonijnego rozwoju psychofizycznego poprzez aktywne działania prozdrowotne i organizację opieki medycznej w szkole.</w:t>
      </w:r>
    </w:p>
    <w:p w:rsidR="007C7C5F" w:rsidRPr="00F0292A" w:rsidRDefault="007C7C5F" w:rsidP="00F0292A">
      <w:pPr>
        <w:pStyle w:val="paragraf"/>
        <w:numPr>
          <w:ilvl w:val="0"/>
          <w:numId w:val="5"/>
        </w:numPr>
        <w:suppressAutoHyphens/>
        <w:spacing w:before="120" w:line="360" w:lineRule="auto"/>
        <w:contextualSpacing/>
        <w:jc w:val="left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Dyrektor prowadzi zajęcia dydaktyczne w wymiarze ustalonym dla dyrektora szkoły. Dyrektor współpracuje z organem prowadzącym i nadzorującym w zakresie określonym ustawą i aktami wykonawczymi do ustawy.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Ogólny zakres kompetencji, zadań i obowiązków dyrektora szkoły określa ustawa Prawo oświatowe i inne przepisy szczegółowe.</w:t>
      </w:r>
    </w:p>
    <w:p w:rsidR="007C7C5F" w:rsidRPr="00F0292A" w:rsidRDefault="007C7C5F" w:rsidP="00F0292A">
      <w:pPr>
        <w:pStyle w:val="paragraf"/>
        <w:suppressAutoHyphens/>
        <w:spacing w:before="120" w:line="360" w:lineRule="auto"/>
        <w:ind w:left="680"/>
        <w:contextualSpacing/>
        <w:jc w:val="left"/>
        <w:rPr>
          <w:rFonts w:asciiTheme="minorHAnsi" w:hAnsiTheme="minorHAnsi" w:cstheme="minorHAnsi"/>
          <w:spacing w:val="20"/>
          <w:sz w:val="24"/>
          <w:szCs w:val="24"/>
        </w:rPr>
      </w:pPr>
    </w:p>
    <w:p w:rsidR="0085530A" w:rsidRPr="00F0292A" w:rsidRDefault="0085530A" w:rsidP="00F0292A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85530A" w:rsidRPr="00F0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3ED"/>
    <w:multiLevelType w:val="hybridMultilevel"/>
    <w:tmpl w:val="33CA5A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F5B11"/>
    <w:multiLevelType w:val="multilevel"/>
    <w:tmpl w:val="17F4470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403171B"/>
    <w:multiLevelType w:val="hybridMultilevel"/>
    <w:tmpl w:val="559A7B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193519"/>
    <w:multiLevelType w:val="hybridMultilevel"/>
    <w:tmpl w:val="8E4C71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5A408A"/>
    <w:multiLevelType w:val="multilevel"/>
    <w:tmpl w:val="9AD8ED22"/>
    <w:lvl w:ilvl="0">
      <w:start w:val="1"/>
      <w:numFmt w:val="decimal"/>
      <w:pStyle w:val="Normalwyliczany"/>
      <w:lvlText w:val="%1.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C715FC"/>
    <w:multiLevelType w:val="hybridMultilevel"/>
    <w:tmpl w:val="57FE183C"/>
    <w:lvl w:ilvl="0" w:tplc="EEBEAA5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17D1"/>
    <w:multiLevelType w:val="hybridMultilevel"/>
    <w:tmpl w:val="E0D4D2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5F"/>
    <w:rsid w:val="00140B2A"/>
    <w:rsid w:val="005002FB"/>
    <w:rsid w:val="006538E2"/>
    <w:rsid w:val="007C7C5F"/>
    <w:rsid w:val="0085530A"/>
    <w:rsid w:val="00F0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116"/>
  <w15:chartTrackingRefBased/>
  <w15:docId w15:val="{F7F5B18B-D016-430E-8732-47CB8FF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5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C5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C5F"/>
    <w:pPr>
      <w:keepNext/>
      <w:keepLines/>
      <w:spacing w:before="120" w:after="120" w:line="48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7C5F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C5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7C7C5F"/>
    <w:pPr>
      <w:keepNext/>
      <w:outlineLvl w:val="4"/>
    </w:pPr>
    <w:rPr>
      <w:rFonts w:ascii="Times New Roman" w:eastAsia="Times New Roman" w:hAnsi="Times New Roman"/>
      <w:b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C7C5F"/>
    <w:pPr>
      <w:keepNext/>
      <w:keepLines/>
      <w:spacing w:before="440" w:after="240" w:line="480" w:lineRule="auto"/>
      <w:jc w:val="left"/>
      <w:outlineLvl w:val="5"/>
    </w:pPr>
    <w:rPr>
      <w:rFonts w:eastAsia="Times New Roman"/>
      <w:b/>
      <w:iCs/>
      <w:color w:val="292944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C7C5F"/>
    <w:pPr>
      <w:keepNext/>
      <w:outlineLvl w:val="6"/>
    </w:pPr>
    <w:rPr>
      <w:rFonts w:ascii="Times New Roman" w:eastAsia="Times New Roman" w:hAnsi="Times New Roman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7C7C5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C5F"/>
    <w:rPr>
      <w:rFonts w:ascii="Cambria" w:eastAsia="Times New Roman" w:hAnsi="Cambria" w:cs="Times New Roman"/>
      <w:b/>
      <w:bCs/>
      <w:color w:val="3E3E67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C5F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7C5F"/>
    <w:rPr>
      <w:rFonts w:ascii="Calibri" w:eastAsia="Times New Roman" w:hAnsi="Calibri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C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7C7C5F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C7C5F"/>
    <w:rPr>
      <w:rFonts w:ascii="Calibri" w:eastAsia="Times New Roman" w:hAnsi="Calibri" w:cs="Times New Roman"/>
      <w:b/>
      <w:iCs/>
      <w:color w:val="292944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C7C5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7C7C5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7C7C5F"/>
    <w:pPr>
      <w:ind w:hanging="413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7C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7C7C5F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7C7C5F"/>
    <w:pPr>
      <w:tabs>
        <w:tab w:val="right" w:leader="dot" w:pos="9062"/>
      </w:tabs>
      <w:spacing w:before="120" w:line="276" w:lineRule="auto"/>
      <w:ind w:left="1276" w:hanging="992"/>
      <w:jc w:val="left"/>
    </w:pPr>
    <w:rPr>
      <w:b/>
      <w:caps/>
      <w:color w:val="000000" w:themeColor="text1"/>
      <w:sz w:val="24"/>
      <w:szCs w:val="24"/>
    </w:rPr>
  </w:style>
  <w:style w:type="paragraph" w:customStyle="1" w:styleId="DefaultText">
    <w:name w:val="Default Text"/>
    <w:basedOn w:val="Normalny"/>
    <w:rsid w:val="007C7C5F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7C7C5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C5F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7C7C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C5F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7C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7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C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5F"/>
    <w:rPr>
      <w:rFonts w:ascii="Tahoma" w:eastAsia="Calibri" w:hAnsi="Tahoma" w:cs="Times New Roman"/>
      <w:sz w:val="16"/>
      <w:szCs w:val="16"/>
    </w:rPr>
  </w:style>
  <w:style w:type="character" w:styleId="Pogrubienie">
    <w:name w:val="Strong"/>
    <w:uiPriority w:val="22"/>
    <w:qFormat/>
    <w:rsid w:val="007C7C5F"/>
    <w:rPr>
      <w:b/>
      <w:bCs/>
    </w:rPr>
  </w:style>
  <w:style w:type="paragraph" w:styleId="NormalnyWeb">
    <w:name w:val="Normal (Web)"/>
    <w:basedOn w:val="Normalny"/>
    <w:uiPriority w:val="99"/>
    <w:unhideWhenUsed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7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7C5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7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7C5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C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C5F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semiHidden/>
    <w:rsid w:val="007C7C5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C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C5F"/>
    <w:rPr>
      <w:rFonts w:ascii="Calibri" w:eastAsia="Calibri" w:hAnsi="Calibri" w:cs="Times New Roman"/>
    </w:rPr>
  </w:style>
  <w:style w:type="character" w:styleId="Hipercze">
    <w:name w:val="Hyperlink"/>
    <w:uiPriority w:val="99"/>
    <w:rsid w:val="007C7C5F"/>
    <w:rPr>
      <w:rFonts w:eastAsia="Arial Unicode MS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7C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7C5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7C7C5F"/>
  </w:style>
  <w:style w:type="paragraph" w:customStyle="1" w:styleId="Standard">
    <w:name w:val="Standard"/>
    <w:rsid w:val="007C7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7C7C5F"/>
  </w:style>
  <w:style w:type="paragraph" w:customStyle="1" w:styleId="Tytu3">
    <w:name w:val="Tytuł 3"/>
    <w:basedOn w:val="Standard"/>
    <w:next w:val="Standard"/>
    <w:rsid w:val="007C7C5F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7C7C5F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7C7C5F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7C5F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7C7C5F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7C7C5F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7C7C5F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7C7C5F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7C7C5F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7C7C5F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9z0">
    <w:name w:val="WW8Num19z0"/>
    <w:rsid w:val="007C7C5F"/>
    <w:rPr>
      <w:b/>
      <w:i w:val="0"/>
    </w:rPr>
  </w:style>
  <w:style w:type="paragraph" w:customStyle="1" w:styleId="t4">
    <w:name w:val="t4"/>
    <w:basedOn w:val="Normalny"/>
    <w:rsid w:val="007C7C5F"/>
    <w:pPr>
      <w:ind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7C7C5F"/>
  </w:style>
  <w:style w:type="paragraph" w:customStyle="1" w:styleId="tekst">
    <w:name w:val="tekst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7C7C5F"/>
  </w:style>
  <w:style w:type="paragraph" w:styleId="Podtytu">
    <w:name w:val="Subtitle"/>
    <w:basedOn w:val="Normalny"/>
    <w:link w:val="PodtytuZnak"/>
    <w:qFormat/>
    <w:rsid w:val="007C7C5F"/>
    <w:rPr>
      <w:rFonts w:ascii="Times New Roman" w:eastAsia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7C7C5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7C7C5F"/>
    <w:pPr>
      <w:spacing w:line="360" w:lineRule="auto"/>
      <w:jc w:val="left"/>
    </w:pPr>
    <w:rPr>
      <w:rFonts w:ascii="Courier New" w:eastAsia="Times New Roman" w:hAnsi="Courier New"/>
      <w:sz w:val="24"/>
      <w:szCs w:val="24"/>
      <w:lang w:eastAsia="pl-PL"/>
    </w:rPr>
  </w:style>
  <w:style w:type="paragraph" w:customStyle="1" w:styleId="unnamed1">
    <w:name w:val="unnamed1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7C7C5F"/>
    <w:rPr>
      <w:i/>
      <w:iCs/>
    </w:rPr>
  </w:style>
  <w:style w:type="paragraph" w:customStyle="1" w:styleId="western">
    <w:name w:val="western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C5F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C5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7C7C5F"/>
    <w:pPr>
      <w:suppressAutoHyphens/>
      <w:jc w:val="lef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7C5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5F"/>
    <w:pPr>
      <w:jc w:val="left"/>
    </w:pPr>
    <w:rPr>
      <w:rFonts w:ascii="Times New Roman" w:eastAsia="Times New Roman" w:hAnsi="Times New Roman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C7C5F"/>
    <w:rPr>
      <w:rFonts w:ascii="Calibri" w:eastAsia="Calibri" w:hAnsi="Calibri" w:cs="Times New Roman"/>
      <w:sz w:val="20"/>
      <w:szCs w:val="20"/>
    </w:rPr>
  </w:style>
  <w:style w:type="character" w:customStyle="1" w:styleId="Nagwek20">
    <w:name w:val="Nagłówek #2_"/>
    <w:link w:val="Nagwek21"/>
    <w:rsid w:val="007C7C5F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C7C5F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Nagwek30">
    <w:name w:val="Nagłówek #3_"/>
    <w:link w:val="Nagwek31"/>
    <w:rsid w:val="007C7C5F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C7C5F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z w:val="34"/>
      <w:szCs w:val="34"/>
    </w:rPr>
  </w:style>
  <w:style w:type="paragraph" w:styleId="Bezodstpw">
    <w:name w:val="No Spacing"/>
    <w:qFormat/>
    <w:rsid w:val="007C7C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7C7C5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7C5F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</w:rPr>
  </w:style>
  <w:style w:type="character" w:customStyle="1" w:styleId="Teksttreci4">
    <w:name w:val="Tekst treści (4)_"/>
    <w:link w:val="Teksttreci40"/>
    <w:rsid w:val="007C7C5F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7C7C5F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C7C5F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sz w:val="21"/>
      <w:szCs w:val="21"/>
    </w:rPr>
  </w:style>
  <w:style w:type="paragraph" w:customStyle="1" w:styleId="ust">
    <w:name w:val="ust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C7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7C7C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7C7C5F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7C7C5F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7C7C5F"/>
    <w:pPr>
      <w:numPr>
        <w:ilvl w:val="2"/>
        <w:numId w:val="3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7C7C5F"/>
  </w:style>
  <w:style w:type="character" w:customStyle="1" w:styleId="st">
    <w:name w:val="st"/>
    <w:basedOn w:val="Domylnaczcionkaakapitu"/>
    <w:rsid w:val="007C7C5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C5F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C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7C5F"/>
    <w:pPr>
      <w:spacing w:before="240" w:line="259" w:lineRule="auto"/>
      <w:jc w:val="left"/>
      <w:outlineLvl w:val="9"/>
    </w:pPr>
    <w:rPr>
      <w:rFonts w:ascii="Calibri Light" w:eastAsia="MS Gothic" w:hAnsi="Calibri Light"/>
      <w:b w:val="0"/>
      <w:bCs w:val="0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C7C5F"/>
    <w:pPr>
      <w:tabs>
        <w:tab w:val="right" w:leader="dot" w:pos="9062"/>
      </w:tabs>
      <w:spacing w:line="276" w:lineRule="auto"/>
      <w:ind w:left="1701" w:hanging="992"/>
      <w:jc w:val="left"/>
    </w:pPr>
    <w:rPr>
      <w:smallCaps/>
    </w:rPr>
  </w:style>
  <w:style w:type="character" w:styleId="UyteHipercze">
    <w:name w:val="FollowedHyperlink"/>
    <w:uiPriority w:val="99"/>
    <w:semiHidden/>
    <w:unhideWhenUsed/>
    <w:rsid w:val="007C7C5F"/>
    <w:rPr>
      <w:color w:val="954F72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7C7C5F"/>
    <w:pPr>
      <w:ind w:left="440"/>
      <w:jc w:val="left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7C7C5F"/>
    <w:pPr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7C7C5F"/>
    <w:pPr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C7C5F"/>
    <w:pPr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C7C5F"/>
    <w:pPr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C7C5F"/>
    <w:pPr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C7C5F"/>
    <w:pPr>
      <w:ind w:left="1760"/>
      <w:jc w:val="left"/>
    </w:pPr>
    <w:rPr>
      <w:sz w:val="18"/>
      <w:szCs w:val="18"/>
    </w:rPr>
  </w:style>
  <w:style w:type="paragraph" w:customStyle="1" w:styleId="paragraf">
    <w:name w:val="paragraf"/>
    <w:basedOn w:val="Normalny"/>
    <w:rsid w:val="007C7C5F"/>
  </w:style>
  <w:style w:type="paragraph" w:styleId="Poprawka">
    <w:name w:val="Revision"/>
    <w:hidden/>
    <w:uiPriority w:val="99"/>
    <w:semiHidden/>
    <w:rsid w:val="007C7C5F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Normalwyliczany">
    <w:name w:val="Normal wyliczany"/>
    <w:basedOn w:val="Akapitzlist"/>
    <w:link w:val="NormalwyliczanyZnak"/>
    <w:qFormat/>
    <w:rsid w:val="007C7C5F"/>
    <w:pPr>
      <w:numPr>
        <w:numId w:val="4"/>
      </w:numPr>
      <w:spacing w:after="0" w:line="360" w:lineRule="auto"/>
    </w:pPr>
    <w:rPr>
      <w:rFonts w:asciiTheme="minorHAnsi" w:eastAsia="Times New Roman" w:hAnsiTheme="minorHAnsi"/>
      <w:szCs w:val="24"/>
      <w:lang w:eastAsia="pl-PL"/>
    </w:rPr>
  </w:style>
  <w:style w:type="character" w:customStyle="1" w:styleId="NormalwyliczanyZnak">
    <w:name w:val="Normal wyliczany Znak"/>
    <w:basedOn w:val="Domylnaczcionkaakapitu"/>
    <w:link w:val="Normalwyliczany"/>
    <w:rsid w:val="007C7C5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cp:keywords/>
  <dc:description/>
  <cp:lastModifiedBy>JKazmierczak</cp:lastModifiedBy>
  <cp:revision>3</cp:revision>
  <cp:lastPrinted>2023-04-25T08:11:00Z</cp:lastPrinted>
  <dcterms:created xsi:type="dcterms:W3CDTF">2023-04-25T08:08:00Z</dcterms:created>
  <dcterms:modified xsi:type="dcterms:W3CDTF">2023-05-02T10:02:00Z</dcterms:modified>
</cp:coreProperties>
</file>